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D8" w:rsidRPr="00BC74D8" w:rsidRDefault="00BC74D8" w:rsidP="00BC74D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74D8">
        <w:rPr>
          <w:rFonts w:ascii="Verdana" w:eastAsia="Times New Roman" w:hAnsi="Verdana" w:cs="Times New Roman"/>
          <w:sz w:val="28"/>
          <w:szCs w:val="28"/>
          <w:lang w:eastAsia="ru-RU"/>
        </w:rPr>
        <w:t>Кроссворд № 2</w:t>
      </w:r>
    </w:p>
    <w:p w:rsidR="00BC74D8" w:rsidRPr="00757132" w:rsidRDefault="00BC74D8" w:rsidP="00BC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0" cy="4600575"/>
            <wp:effectExtent l="19050" t="0" r="0" b="0"/>
            <wp:wrapSquare wrapText="bothSides"/>
            <wp:docPr id="16" name="Рисунок 3" descr="http://school-5.org.ua/uploads/posts/2012-11/1352109568_kross-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-5.org.ua/uploads/posts/2012-11/1352109568_kross-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4D8" w:rsidRPr="00BC74D8" w:rsidRDefault="00BC74D8" w:rsidP="00BC74D8">
      <w:pPr>
        <w:spacing w:beforeAutospacing="1" w:after="0" w:afterAutospacing="1" w:line="152" w:lineRule="atLeast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BC74D8">
        <w:rPr>
          <w:rFonts w:ascii="Arial" w:eastAsia="Times New Roman" w:hAnsi="Arial" w:cs="Arial"/>
          <w:b/>
          <w:bCs/>
          <w:i/>
          <w:iCs/>
          <w:color w:val="4F4F4F"/>
          <w:sz w:val="24"/>
          <w:szCs w:val="24"/>
          <w:lang w:eastAsia="ru-RU"/>
        </w:rPr>
        <w:t>По горизонтали: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BC74D8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4.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Устройство для записи, считывания и длительного хранения информации на гибких магнитных дисках (дискетах).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BC74D8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7.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</w:t>
      </w:r>
      <w:proofErr w:type="gramStart"/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Устройство, предназначенные для вывода на экран текстовой и графической информации.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BC74D8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9.</w:t>
      </w:r>
      <w:proofErr w:type="gramEnd"/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Ячейки памяти, которые служат для кратковременного хранения и преобразования данных и команд.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BC74D8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11.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 Линия </w:t>
      </w:r>
      <w:proofErr w:type="gramStart"/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связи</w:t>
      </w:r>
      <w:proofErr w:type="gramEnd"/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к которой подключена сеть.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BC74D8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13.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Устройство для записи, считывания и длительного хранения информации на жестких магнитных дисках.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BC74D8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14.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Устройство ввода звуковой информации.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BC74D8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15.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Системная магистраль передачи данных.</w:t>
      </w:r>
    </w:p>
    <w:p w:rsidR="00BC74D8" w:rsidRPr="00BC74D8" w:rsidRDefault="00BC74D8" w:rsidP="00BC74D8">
      <w:pPr>
        <w:spacing w:beforeAutospacing="1" w:after="0" w:afterAutospacing="1" w:line="152" w:lineRule="atLeast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BC74D8">
        <w:rPr>
          <w:rFonts w:ascii="Arial" w:eastAsia="Times New Roman" w:hAnsi="Arial" w:cs="Arial"/>
          <w:b/>
          <w:bCs/>
          <w:i/>
          <w:iCs/>
          <w:color w:val="4F4F4F"/>
          <w:sz w:val="24"/>
          <w:szCs w:val="24"/>
          <w:lang w:eastAsia="ru-RU"/>
        </w:rPr>
        <w:t>По вертикали: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BC74D8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1.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Устройство для вывода чертежей на бумагу.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BC74D8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2.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Электронная схема, которая управляет работой какого-либо внешнего устройства.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BC74D8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3.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Устройство для обмена информацией между компьютерами через телефонные, оптоволоконные и др. сети.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BC74D8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5.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Вспомогательный процессор, предназначенный для выполнения математических и логических действий.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BC74D8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lastRenderedPageBreak/>
        <w:t>6.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Небольшая электронная схема, выполняющая все вычисления и обработку информации.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BC74D8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8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. Устройство вывода звуковой информации.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BC74D8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10.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Устройство для считывания графической и текстовой информации в компьютер с бумажных носителей информации.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BC74D8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12.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Печатающее устройство, предназначенные для вывода информации на бумагу.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BC74D8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14.</w:t>
      </w:r>
      <w:r w:rsidRPr="00BC74D8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Манипулятор для ввода информации в компьютер.</w:t>
      </w:r>
    </w:p>
    <w:p w:rsidR="00C15863" w:rsidRDefault="00C15863"/>
    <w:sectPr w:rsidR="00C15863" w:rsidSect="00C1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savePreviewPicture/>
  <w:compat/>
  <w:rsids>
    <w:rsidRoot w:val="00BC74D8"/>
    <w:rsid w:val="00BC74D8"/>
    <w:rsid w:val="00C1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2016-12-01T10:34:00Z</dcterms:created>
  <dcterms:modified xsi:type="dcterms:W3CDTF">2016-12-01T10:37:00Z</dcterms:modified>
</cp:coreProperties>
</file>